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</w:pPr>
      <w:r>
        <w:rPr>
          <w:lang w:eastAsia="hr-H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-142240</wp:posOffset>
            </wp:positionV>
            <wp:extent cx="1209675" cy="1261110"/>
            <wp:effectExtent l="0" t="0" r="0" b="0"/>
            <wp:wrapSquare wrapText="bothSides"/>
            <wp:docPr id="2" name="Slika 1" descr="C:\Users\Domi\Desktop\HUP\HUP1-dodatna jačina boj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 descr="C:\Users\Domi\Desktop\HUP\HUP1-dodatna jačina boj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7879" cy="1269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HUP Pčelinjak</w:t>
      </w:r>
    </w:p>
    <w:p>
      <w:pPr>
        <w:pStyle w:val="7"/>
      </w:pPr>
      <w:r>
        <w:t xml:space="preserve">Njegoševa 10/1 , 10000 ZAGREB                                               </w:t>
      </w:r>
    </w:p>
    <w:p>
      <w:pPr>
        <w:pStyle w:val="7"/>
      </w:pPr>
      <w:r>
        <w:t xml:space="preserve">Mob.:  098/1870-178                                                                  </w:t>
      </w:r>
    </w:p>
    <w:p>
      <w:pPr>
        <w:pStyle w:val="7"/>
      </w:pPr>
      <w:r>
        <w:t xml:space="preserve">e-mail: </w:t>
      </w:r>
      <w:r>
        <w:fldChar w:fldCharType="begin"/>
      </w:r>
      <w:r>
        <w:instrText xml:space="preserve"> HYPERLINK "mailto:predsjednik@pcelinjak.hr" </w:instrText>
      </w:r>
      <w:r>
        <w:fldChar w:fldCharType="separate"/>
      </w:r>
      <w:r>
        <w:rPr>
          <w:rStyle w:val="5"/>
        </w:rPr>
        <w:t>predsjednik@pcelinjak.hr</w:t>
      </w:r>
      <w:r>
        <w:rPr>
          <w:rStyle w:val="5"/>
        </w:rPr>
        <w:fldChar w:fldCharType="end"/>
      </w:r>
    </w:p>
    <w:p>
      <w:pPr>
        <w:pStyle w:val="7"/>
      </w:pPr>
      <w:r>
        <w:t>OIB: 57314858379</w:t>
      </w:r>
    </w:p>
    <w:p>
      <w:pPr>
        <w:pStyle w:val="7"/>
      </w:pPr>
      <w:r>
        <w:t>Rn: HR 712484008 1135077745  RBA</w:t>
      </w:r>
    </w:p>
    <w:p>
      <w:pPr>
        <w:pStyle w:val="7"/>
      </w:pPr>
      <w:r>
        <w:t xml:space="preserve">www.pcelinjak.hr              </w:t>
      </w:r>
    </w:p>
    <w:p>
      <w:pPr>
        <w:pStyle w:val="7"/>
      </w:pPr>
    </w:p>
    <w:p>
      <w:pPr>
        <w:pStyle w:val="7"/>
      </w:pPr>
    </w:p>
    <w:p>
      <w:pPr>
        <w:pStyle w:val="7"/>
      </w:pPr>
    </w:p>
    <w:p>
      <w:pPr>
        <w:pStyle w:val="7"/>
      </w:pPr>
      <w:r>
        <w:t xml:space="preserve">                               </w:t>
      </w:r>
    </w:p>
    <w:p/>
    <w:p/>
    <w:p>
      <w:pPr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 xml:space="preserve">   </w:t>
      </w:r>
      <w:r>
        <w:rPr>
          <w:rFonts w:ascii="Arial" w:hAnsi="Arial" w:cs="Arial"/>
          <w:b/>
          <w:sz w:val="24"/>
          <w:szCs w:val="24"/>
          <w:lang w:val="hr-HR"/>
        </w:rPr>
        <w:t xml:space="preserve">FINANCIJSKI IZVJEŠTAJ Hup Pčelinjak, 2022 </w:t>
      </w:r>
    </w:p>
    <w:p>
      <w:pPr>
        <w:rPr>
          <w:rFonts w:ascii="Arial" w:hAnsi="Arial" w:cs="Arial"/>
          <w:sz w:val="24"/>
          <w:szCs w:val="24"/>
          <w:lang w:val="hr-HR"/>
        </w:rPr>
      </w:pPr>
    </w:p>
    <w:p>
      <w:pPr>
        <w:ind w:firstLine="720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S početkom godine na dan 1.siječnja 2022. stanje vlastite imovine bilo 87.283 kuna, da bi na kraju godine s danom 31.12. 2022. iznosilo 143.336 kuna.</w:t>
      </w:r>
    </w:p>
    <w:p>
      <w:pPr>
        <w:rPr>
          <w:rFonts w:ascii="Arial" w:hAnsi="Arial" w:cs="Arial"/>
          <w:sz w:val="24"/>
          <w:szCs w:val="24"/>
          <w:lang w:val="hr-HR"/>
        </w:rPr>
      </w:pPr>
    </w:p>
    <w:p>
      <w:pPr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b/>
          <w:sz w:val="24"/>
          <w:szCs w:val="24"/>
          <w:lang w:val="hr-HR"/>
        </w:rPr>
        <w:t>PRIHODI</w:t>
      </w:r>
    </w:p>
    <w:p>
      <w:pPr>
        <w:rPr>
          <w:rFonts w:ascii="Arial" w:hAnsi="Arial" w:cs="Arial"/>
          <w:sz w:val="24"/>
          <w:szCs w:val="24"/>
          <w:lang w:val="hr-HR"/>
        </w:rPr>
      </w:pPr>
    </w:p>
    <w:p>
      <w:pPr>
        <w:ind w:firstLine="720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Prihodi u izvještajnom razdoblju (2022. godina) iznosili  su 419.733 kuna. Od toga prihodi od članarina i članskih doprinosa iznose 6.100 kuna, prihodi od pružanja usluga iznose 21.750 kuna, dok prihodi od donacija iznose 391.883 kuna</w:t>
      </w:r>
    </w:p>
    <w:p>
      <w:pPr>
        <w:ind w:firstLine="720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 xml:space="preserve">Ukupni prihodi u prethodnom razdoblju (2021. godina) iznosili su 79.646 kuna. </w:t>
      </w:r>
    </w:p>
    <w:p>
      <w:pPr>
        <w:rPr>
          <w:rFonts w:ascii="Arial" w:hAnsi="Arial" w:cs="Arial"/>
          <w:sz w:val="24"/>
          <w:szCs w:val="24"/>
          <w:lang w:val="hr-HR"/>
        </w:rPr>
      </w:pPr>
    </w:p>
    <w:p>
      <w:pPr>
        <w:ind w:left="2160" w:firstLine="720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Dioba prihoda</w:t>
      </w:r>
    </w:p>
    <w:p>
      <w:pPr>
        <w:ind w:left="2160" w:firstLine="720"/>
        <w:rPr>
          <w:rFonts w:ascii="Arial" w:hAnsi="Arial" w:cs="Arial"/>
          <w:sz w:val="24"/>
          <w:szCs w:val="24"/>
          <w:lang w:val="hr-HR"/>
        </w:rPr>
      </w:pPr>
    </w:p>
    <w:p>
      <w:pP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 xml:space="preserve"> Prihodi od donacija:</w:t>
      </w:r>
    </w:p>
    <w:p>
      <w:pP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-iz državnog proračuna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>+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>155.230 kn</w:t>
      </w:r>
      <w:r>
        <w:rPr>
          <w:rFonts w:ascii="Arial" w:hAnsi="Arial" w:cs="Arial"/>
          <w:sz w:val="24"/>
          <w:szCs w:val="24"/>
          <w:lang w:val="hr-HR"/>
        </w:rPr>
        <w:tab/>
      </w:r>
    </w:p>
    <w:p>
      <w:pP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-JLS i regionalne samouprave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>+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 xml:space="preserve">211.453 kn   </w:t>
      </w:r>
    </w:p>
    <w:p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-od trgovačkih društava i ostalih pravnih osoba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>+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 xml:space="preserve">  24.000 kn</w:t>
      </w:r>
    </w:p>
    <w:p>
      <w:pPr>
        <w:pBdr>
          <w:bottom w:val="single" w:color="auto" w:sz="4" w:space="1"/>
        </w:pBd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-od građana i kućanstava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>+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 xml:space="preserve">    1.200 kn     </w:t>
      </w:r>
    </w:p>
    <w:p>
      <w:pPr>
        <w:ind w:left="720" w:firstLine="720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>=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>391.883 kn</w:t>
      </w:r>
    </w:p>
    <w:p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Prihodi od pružanja usluga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>+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 xml:space="preserve">  21.750 kn</w:t>
      </w:r>
    </w:p>
    <w:p>
      <w:pPr>
        <w:rPr>
          <w:rFonts w:ascii="Arial" w:hAnsi="Arial" w:cs="Arial"/>
          <w:sz w:val="24"/>
          <w:szCs w:val="24"/>
          <w:u w:val="thick"/>
          <w:lang w:val="hr-HR"/>
        </w:rPr>
      </w:pPr>
      <w:r>
        <w:rPr>
          <w:rFonts w:ascii="Arial" w:hAnsi="Arial" w:cs="Arial"/>
          <w:sz w:val="24"/>
          <w:szCs w:val="24"/>
          <w:u w:val="thick"/>
          <w:lang w:val="hr-HR"/>
        </w:rPr>
        <w:t>Članarine</w:t>
      </w:r>
      <w:r>
        <w:rPr>
          <w:rFonts w:ascii="Arial" w:hAnsi="Arial" w:cs="Arial"/>
          <w:sz w:val="24"/>
          <w:szCs w:val="24"/>
          <w:u w:val="thick"/>
          <w:lang w:val="hr-HR"/>
        </w:rPr>
        <w:tab/>
      </w:r>
      <w:r>
        <w:rPr>
          <w:rFonts w:ascii="Arial" w:hAnsi="Arial" w:cs="Arial"/>
          <w:sz w:val="24"/>
          <w:szCs w:val="24"/>
          <w:u w:val="thick"/>
          <w:lang w:val="hr-HR"/>
        </w:rPr>
        <w:tab/>
      </w:r>
      <w:r>
        <w:rPr>
          <w:rFonts w:ascii="Arial" w:hAnsi="Arial" w:cs="Arial"/>
          <w:sz w:val="24"/>
          <w:szCs w:val="24"/>
          <w:u w:val="thick"/>
          <w:lang w:val="hr-HR"/>
        </w:rPr>
        <w:tab/>
      </w:r>
      <w:r>
        <w:rPr>
          <w:rFonts w:ascii="Arial" w:hAnsi="Arial" w:cs="Arial"/>
          <w:sz w:val="24"/>
          <w:szCs w:val="24"/>
          <w:u w:val="thick"/>
          <w:lang w:val="hr-HR"/>
        </w:rPr>
        <w:tab/>
      </w:r>
      <w:r>
        <w:rPr>
          <w:rFonts w:ascii="Arial" w:hAnsi="Arial" w:cs="Arial"/>
          <w:sz w:val="24"/>
          <w:szCs w:val="24"/>
          <w:u w:val="thick"/>
          <w:lang w:val="hr-HR"/>
        </w:rPr>
        <w:tab/>
      </w:r>
      <w:r>
        <w:rPr>
          <w:rFonts w:ascii="Arial" w:hAnsi="Arial" w:cs="Arial"/>
          <w:sz w:val="24"/>
          <w:szCs w:val="24"/>
          <w:u w:val="thick"/>
          <w:lang w:val="hr-HR"/>
        </w:rPr>
        <w:tab/>
      </w:r>
      <w:r>
        <w:rPr>
          <w:rFonts w:ascii="Arial" w:hAnsi="Arial" w:cs="Arial"/>
          <w:sz w:val="24"/>
          <w:szCs w:val="24"/>
          <w:u w:val="thick"/>
          <w:lang w:val="hr-HR"/>
        </w:rPr>
        <w:tab/>
      </w:r>
      <w:r>
        <w:rPr>
          <w:rFonts w:ascii="Arial" w:hAnsi="Arial" w:cs="Arial"/>
          <w:sz w:val="24"/>
          <w:szCs w:val="24"/>
          <w:u w:val="thick"/>
          <w:lang w:val="hr-HR"/>
        </w:rPr>
        <w:t>+</w:t>
      </w:r>
      <w:r>
        <w:rPr>
          <w:rFonts w:ascii="Arial" w:hAnsi="Arial" w:cs="Arial"/>
          <w:sz w:val="24"/>
          <w:szCs w:val="24"/>
          <w:u w:val="thick"/>
          <w:lang w:val="hr-HR"/>
        </w:rPr>
        <w:tab/>
      </w:r>
      <w:r>
        <w:rPr>
          <w:rFonts w:ascii="Arial" w:hAnsi="Arial" w:cs="Arial"/>
          <w:sz w:val="24"/>
          <w:szCs w:val="24"/>
          <w:u w:val="thick"/>
          <w:lang w:val="hr-HR"/>
        </w:rPr>
        <w:t xml:space="preserve">    6.100 kn</w:t>
      </w:r>
    </w:p>
    <w:p>
      <w:pPr>
        <w:rPr>
          <w:lang w:val="hr-HR"/>
        </w:rPr>
      </w:pPr>
    </w:p>
    <w:p>
      <w:pP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UKUPNI PRIHODI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>=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>419.733 kuna</w:t>
      </w:r>
    </w:p>
    <w:p>
      <w:pPr>
        <w:rPr>
          <w:rFonts w:ascii="Arial" w:hAnsi="Arial" w:cs="Arial"/>
          <w:sz w:val="24"/>
          <w:szCs w:val="24"/>
          <w:lang w:val="hr-HR"/>
        </w:rPr>
      </w:pPr>
    </w:p>
    <w:p>
      <w:pPr>
        <w:ind w:left="2160" w:firstLine="720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RASHODI</w:t>
      </w:r>
    </w:p>
    <w:p>
      <w:pPr>
        <w:rPr>
          <w:rFonts w:ascii="Arial" w:hAnsi="Arial" w:cs="Arial"/>
          <w:sz w:val="24"/>
          <w:szCs w:val="24"/>
          <w:lang w:val="hr-HR"/>
        </w:rPr>
      </w:pPr>
    </w:p>
    <w:p>
      <w:pPr>
        <w:ind w:firstLine="720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Ukupni rashodi u izvještajnom razdoblju (2022. godina) iznose 363.261 kuna, dok su rashodi u prethodnom razdoblju (2021. godina) iznosili 378.486 kuna.</w:t>
      </w:r>
    </w:p>
    <w:p>
      <w:pPr>
        <w:rPr>
          <w:rFonts w:ascii="Arial" w:hAnsi="Arial" w:cs="Arial"/>
          <w:sz w:val="24"/>
          <w:szCs w:val="24"/>
          <w:lang w:val="hr-HR"/>
        </w:rPr>
      </w:pPr>
    </w:p>
    <w:p>
      <w:pP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>Dioba rashoda</w:t>
      </w:r>
    </w:p>
    <w:p>
      <w:pPr>
        <w:rPr>
          <w:rFonts w:ascii="Arial" w:hAnsi="Arial" w:cs="Arial"/>
          <w:sz w:val="24"/>
          <w:szCs w:val="24"/>
          <w:lang w:val="hr-HR"/>
        </w:rPr>
      </w:pPr>
    </w:p>
    <w:p>
      <w:pP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Materijalni rashodi:</w:t>
      </w:r>
    </w:p>
    <w:p>
      <w:pP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-naknade troškova radnicima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 xml:space="preserve">  86.660 kn</w:t>
      </w:r>
    </w:p>
    <w:p>
      <w:pP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-naknade članovima predstavničkih tijela, izvršna tijela, i sl.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 xml:space="preserve">  29.464 kn</w:t>
      </w:r>
    </w:p>
    <w:p>
      <w:pP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-naknade volonterima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 xml:space="preserve">  30.758 kn</w:t>
      </w:r>
    </w:p>
    <w:p>
      <w:pP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-naknade ostalim osobama izvan radnog odnosa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 xml:space="preserve">  17.567 kn</w:t>
      </w:r>
    </w:p>
    <w:p>
      <w:pP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-rashodi za usluge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 xml:space="preserve">  38.662 kn</w:t>
      </w:r>
    </w:p>
    <w:p>
      <w:pP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-rashodi za materijal i energiju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>134.873 kn</w:t>
      </w:r>
    </w:p>
    <w:p>
      <w:pPr>
        <w:pBdr>
          <w:bottom w:val="single" w:color="auto" w:sz="4" w:space="0"/>
        </w:pBd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-ostali nespomenuti materijalni rashodi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>+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 xml:space="preserve">  11.551 kn</w:t>
      </w:r>
    </w:p>
    <w:p>
      <w:pP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>=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>350.535 kn</w:t>
      </w:r>
      <w:r>
        <w:rPr>
          <w:rFonts w:ascii="Arial" w:hAnsi="Arial" w:cs="Arial"/>
          <w:sz w:val="24"/>
          <w:szCs w:val="24"/>
          <w:lang w:val="hr-HR"/>
        </w:rPr>
        <w:tab/>
      </w:r>
    </w:p>
    <w:p>
      <w:pP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Rashodi amortizacije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>+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 xml:space="preserve">  11.134 kn</w:t>
      </w:r>
      <w:r>
        <w:rPr>
          <w:rFonts w:ascii="Arial" w:hAnsi="Arial" w:cs="Arial"/>
          <w:sz w:val="24"/>
          <w:szCs w:val="24"/>
          <w:lang w:val="hr-HR"/>
        </w:rPr>
        <w:tab/>
      </w:r>
    </w:p>
    <w:p>
      <w:pPr>
        <w:rPr>
          <w:rFonts w:ascii="Arial" w:hAnsi="Arial" w:cs="Arial"/>
          <w:sz w:val="24"/>
          <w:szCs w:val="24"/>
          <w:u w:val="thick"/>
          <w:lang w:val="hr-HR"/>
        </w:rPr>
      </w:pPr>
      <w:r>
        <w:rPr>
          <w:rFonts w:ascii="Arial" w:hAnsi="Arial" w:cs="Arial"/>
          <w:sz w:val="24"/>
          <w:szCs w:val="24"/>
          <w:u w:val="thick"/>
          <w:lang w:val="hr-HR"/>
        </w:rPr>
        <w:t>Financijski rashodi</w:t>
      </w:r>
      <w:r>
        <w:rPr>
          <w:rFonts w:ascii="Arial" w:hAnsi="Arial" w:cs="Arial"/>
          <w:sz w:val="24"/>
          <w:szCs w:val="24"/>
          <w:u w:val="thick"/>
          <w:lang w:val="hr-HR"/>
        </w:rPr>
        <w:tab/>
      </w:r>
      <w:r>
        <w:rPr>
          <w:rFonts w:ascii="Arial" w:hAnsi="Arial" w:cs="Arial"/>
          <w:sz w:val="24"/>
          <w:szCs w:val="24"/>
          <w:u w:val="thick"/>
          <w:lang w:val="hr-HR"/>
        </w:rPr>
        <w:tab/>
      </w:r>
      <w:r>
        <w:rPr>
          <w:rFonts w:ascii="Arial" w:hAnsi="Arial" w:cs="Arial"/>
          <w:sz w:val="24"/>
          <w:szCs w:val="24"/>
          <w:u w:val="thick"/>
          <w:lang w:val="hr-HR"/>
        </w:rPr>
        <w:tab/>
      </w:r>
      <w:r>
        <w:rPr>
          <w:rFonts w:ascii="Arial" w:hAnsi="Arial" w:cs="Arial"/>
          <w:sz w:val="24"/>
          <w:szCs w:val="24"/>
          <w:u w:val="thick"/>
          <w:lang w:val="hr-HR"/>
        </w:rPr>
        <w:tab/>
      </w:r>
      <w:r>
        <w:rPr>
          <w:rFonts w:ascii="Arial" w:hAnsi="Arial" w:cs="Arial"/>
          <w:sz w:val="24"/>
          <w:szCs w:val="24"/>
          <w:u w:val="thick"/>
          <w:lang w:val="hr-HR"/>
        </w:rPr>
        <w:tab/>
      </w:r>
      <w:r>
        <w:rPr>
          <w:rFonts w:ascii="Arial" w:hAnsi="Arial" w:cs="Arial"/>
          <w:sz w:val="24"/>
          <w:szCs w:val="24"/>
          <w:u w:val="thick"/>
          <w:lang w:val="hr-HR"/>
        </w:rPr>
        <w:tab/>
      </w:r>
      <w:r>
        <w:rPr>
          <w:rFonts w:ascii="Arial" w:hAnsi="Arial" w:cs="Arial"/>
          <w:sz w:val="24"/>
          <w:szCs w:val="24"/>
          <w:u w:val="thick"/>
          <w:lang w:val="hr-HR"/>
        </w:rPr>
        <w:t>+</w:t>
      </w:r>
      <w:r>
        <w:rPr>
          <w:rFonts w:ascii="Arial" w:hAnsi="Arial" w:cs="Arial"/>
          <w:sz w:val="24"/>
          <w:szCs w:val="24"/>
          <w:u w:val="thick"/>
          <w:lang w:val="hr-HR"/>
        </w:rPr>
        <w:tab/>
      </w:r>
      <w:r>
        <w:rPr>
          <w:rFonts w:ascii="Arial" w:hAnsi="Arial" w:cs="Arial"/>
          <w:sz w:val="24"/>
          <w:szCs w:val="24"/>
          <w:u w:val="thick"/>
          <w:lang w:val="hr-HR"/>
        </w:rPr>
        <w:t xml:space="preserve">    1.592 kn</w:t>
      </w:r>
      <w:r>
        <w:rPr>
          <w:rFonts w:ascii="Arial" w:hAnsi="Arial" w:cs="Arial"/>
          <w:sz w:val="24"/>
          <w:szCs w:val="24"/>
          <w:u w:val="thick"/>
          <w:lang w:val="hr-HR"/>
        </w:rPr>
        <w:tab/>
      </w:r>
    </w:p>
    <w:p>
      <w:pPr>
        <w:rPr>
          <w:rFonts w:ascii="Arial" w:hAnsi="Arial" w:cs="Arial"/>
          <w:sz w:val="24"/>
          <w:szCs w:val="24"/>
          <w:lang w:val="hr-HR"/>
        </w:rPr>
      </w:pPr>
    </w:p>
    <w:p>
      <w:pP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UKUPNO RASHODI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>=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>363.261 kn</w:t>
      </w:r>
    </w:p>
    <w:p>
      <w:pPr>
        <w:rPr>
          <w:rFonts w:ascii="Arial" w:hAnsi="Arial" w:cs="Arial"/>
          <w:sz w:val="24"/>
          <w:szCs w:val="24"/>
          <w:lang w:val="hr-HR"/>
        </w:rPr>
      </w:pPr>
    </w:p>
    <w:p>
      <w:pPr>
        <w:ind w:left="720" w:firstLine="720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FINANCIJSKO STANJE BILANCE</w:t>
      </w:r>
      <w:r>
        <w:rPr>
          <w:rFonts w:ascii="Arial" w:hAnsi="Arial" w:cs="Arial"/>
          <w:sz w:val="24"/>
          <w:szCs w:val="24"/>
          <w:lang w:val="hr-HR"/>
        </w:rPr>
        <w:t xml:space="preserve"> (</w:t>
      </w:r>
      <w:r>
        <w:rPr>
          <w:rFonts w:ascii="Arial" w:hAnsi="Arial" w:cs="Arial"/>
          <w:i/>
          <w:iCs/>
          <w:sz w:val="24"/>
          <w:szCs w:val="24"/>
          <w:lang w:val="hr-HR"/>
        </w:rPr>
        <w:t>imovina i obveze</w:t>
      </w:r>
      <w:r>
        <w:rPr>
          <w:rFonts w:ascii="Arial" w:hAnsi="Arial" w:cs="Arial"/>
          <w:sz w:val="24"/>
          <w:szCs w:val="24"/>
          <w:lang w:val="hr-HR"/>
        </w:rPr>
        <w:t>)</w:t>
      </w:r>
    </w:p>
    <w:p>
      <w:pPr>
        <w:ind w:left="1440" w:firstLine="720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>31.12.2022.</w:t>
      </w:r>
    </w:p>
    <w:p>
      <w:pPr>
        <w:rPr>
          <w:rFonts w:ascii="Arial" w:hAnsi="Arial" w:cs="Arial"/>
          <w:sz w:val="24"/>
          <w:szCs w:val="24"/>
          <w:lang w:val="hr-HR"/>
        </w:rPr>
      </w:pPr>
    </w:p>
    <w:p>
      <w:pPr>
        <w:ind w:left="2880" w:firstLine="720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IMOVINA</w:t>
      </w:r>
    </w:p>
    <w:p>
      <w:pPr>
        <w:numPr>
          <w:ilvl w:val="0"/>
          <w:numId w:val="1"/>
        </w:numPr>
        <w:ind w:left="0" w:firstLine="0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Nefinancijska imovina</w:t>
      </w:r>
    </w:p>
    <w:p>
      <w:pPr>
        <w:rPr>
          <w:rFonts w:ascii="Arial" w:hAnsi="Arial" w:cs="Arial"/>
          <w:sz w:val="24"/>
          <w:szCs w:val="24"/>
          <w:lang w:val="hr-HR"/>
        </w:rPr>
      </w:pPr>
    </w:p>
    <w:p>
      <w:pP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Proizvedena dugotrajna imovina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</w:p>
    <w:p>
      <w:pP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-uredska oprema i oprema za HPS 112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>18.384 kn</w:t>
      </w:r>
    </w:p>
    <w:p>
      <w:pPr>
        <w:pBdr>
          <w:bottom w:val="single" w:color="auto" w:sz="4" w:space="1"/>
        </w:pBd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-prijevozna sredstva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>+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>65.286 kn</w:t>
      </w:r>
    </w:p>
    <w:p>
      <w:pP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Ispravak vrijednosti proizvedene dugotrajne imovine</w:t>
      </w:r>
    </w:p>
    <w:p>
      <w:pPr>
        <w:rPr>
          <w:rFonts w:ascii="Arial" w:hAnsi="Arial" w:cs="Arial"/>
          <w:sz w:val="24"/>
          <w:szCs w:val="24"/>
          <w:u w:val="thick"/>
          <w:lang w:val="hr-HR"/>
        </w:rPr>
      </w:pPr>
      <w:r>
        <w:rPr>
          <w:rFonts w:ascii="Arial" w:hAnsi="Arial" w:cs="Arial"/>
          <w:sz w:val="24"/>
          <w:szCs w:val="24"/>
          <w:u w:val="thick"/>
          <w:lang w:val="hr-HR"/>
        </w:rPr>
        <w:t>(AMORTIZACIJA za prijevozno sredstvo i uredsku opremu)</w:t>
      </w:r>
      <w:r>
        <w:rPr>
          <w:rFonts w:ascii="Arial" w:hAnsi="Arial" w:cs="Arial"/>
          <w:sz w:val="24"/>
          <w:szCs w:val="24"/>
          <w:u w:val="thick"/>
          <w:lang w:val="hr-HR"/>
        </w:rPr>
        <w:tab/>
      </w:r>
      <w:r>
        <w:rPr>
          <w:rFonts w:ascii="Arial" w:hAnsi="Arial" w:cs="Arial"/>
          <w:sz w:val="24"/>
          <w:szCs w:val="24"/>
          <w:u w:val="thick"/>
          <w:lang w:val="hr-HR"/>
        </w:rPr>
        <w:t>-</w:t>
      </w:r>
      <w:r>
        <w:rPr>
          <w:rFonts w:ascii="Arial" w:hAnsi="Arial" w:cs="Arial"/>
          <w:sz w:val="24"/>
          <w:szCs w:val="24"/>
          <w:u w:val="thick"/>
          <w:lang w:val="hr-HR"/>
        </w:rPr>
        <w:tab/>
      </w:r>
      <w:r>
        <w:rPr>
          <w:rFonts w:ascii="Arial" w:hAnsi="Arial" w:cs="Arial"/>
          <w:sz w:val="24"/>
          <w:szCs w:val="24"/>
          <w:u w:val="thick"/>
          <w:lang w:val="hr-HR"/>
        </w:rPr>
        <w:t>19.667 kn</w:t>
      </w:r>
    </w:p>
    <w:p>
      <w:pPr>
        <w:rPr>
          <w:rFonts w:ascii="Arial" w:hAnsi="Arial" w:cs="Arial"/>
          <w:sz w:val="24"/>
          <w:szCs w:val="24"/>
          <w:lang w:val="hr-HR"/>
        </w:rPr>
      </w:pPr>
    </w:p>
    <w:p>
      <w:pP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Ukupno NEFINANCIJSKA IMOVINA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>=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>64.003kn</w:t>
      </w:r>
    </w:p>
    <w:p>
      <w:pPr>
        <w:rPr>
          <w:rFonts w:ascii="Arial" w:hAnsi="Arial" w:cs="Arial"/>
          <w:sz w:val="24"/>
          <w:szCs w:val="24"/>
          <w:lang w:val="hr-HR"/>
        </w:rPr>
      </w:pPr>
    </w:p>
    <w:p>
      <w:pPr>
        <w:numPr>
          <w:ilvl w:val="0"/>
          <w:numId w:val="1"/>
        </w:numP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Financijska imovina</w:t>
      </w:r>
    </w:p>
    <w:p>
      <w:pPr>
        <w:rPr>
          <w:rFonts w:ascii="Arial" w:hAnsi="Arial" w:cs="Arial"/>
          <w:sz w:val="24"/>
          <w:szCs w:val="24"/>
          <w:lang w:val="hr-HR"/>
        </w:rPr>
      </w:pPr>
    </w:p>
    <w:p>
      <w:pP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Novac u blagajni i banci (poslovni račun)</w:t>
      </w:r>
    </w:p>
    <w:p>
      <w:pP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-novac u blagajni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 xml:space="preserve">     154 kn</w:t>
      </w:r>
    </w:p>
    <w:p>
      <w:pPr>
        <w:pBdr>
          <w:bottom w:val="single" w:color="auto" w:sz="4" w:space="1"/>
        </w:pBd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-novac u banci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>+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>88.020 kn</w:t>
      </w:r>
    </w:p>
    <w:p>
      <w:pP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>=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>88.174 kn</w:t>
      </w:r>
    </w:p>
    <w:p>
      <w:pPr>
        <w:rPr>
          <w:rFonts w:ascii="Arial" w:hAnsi="Arial" w:cs="Arial"/>
          <w:sz w:val="24"/>
          <w:szCs w:val="24"/>
          <w:u w:val="thick"/>
          <w:lang w:val="hr-HR"/>
        </w:rPr>
      </w:pPr>
      <w:r>
        <w:rPr>
          <w:rFonts w:ascii="Arial" w:hAnsi="Arial" w:cs="Arial"/>
          <w:sz w:val="24"/>
          <w:szCs w:val="24"/>
          <w:u w:val="thick"/>
          <w:lang w:val="hr-HR"/>
        </w:rPr>
        <w:t>Potraživanja za prihode</w:t>
      </w:r>
      <w:r>
        <w:rPr>
          <w:rFonts w:ascii="Arial" w:hAnsi="Arial" w:cs="Arial"/>
          <w:sz w:val="24"/>
          <w:szCs w:val="24"/>
          <w:u w:val="thick"/>
          <w:lang w:val="hr-HR"/>
        </w:rPr>
        <w:tab/>
      </w:r>
      <w:r>
        <w:rPr>
          <w:rFonts w:ascii="Arial" w:hAnsi="Arial" w:cs="Arial"/>
          <w:sz w:val="24"/>
          <w:szCs w:val="24"/>
          <w:u w:val="thick"/>
          <w:lang w:val="hr-HR"/>
        </w:rPr>
        <w:tab/>
      </w:r>
      <w:r>
        <w:rPr>
          <w:rFonts w:ascii="Arial" w:hAnsi="Arial" w:cs="Arial"/>
          <w:sz w:val="24"/>
          <w:szCs w:val="24"/>
          <w:u w:val="thick"/>
          <w:lang w:val="hr-HR"/>
        </w:rPr>
        <w:tab/>
      </w:r>
      <w:r>
        <w:rPr>
          <w:rFonts w:ascii="Arial" w:hAnsi="Arial" w:cs="Arial"/>
          <w:sz w:val="24"/>
          <w:szCs w:val="24"/>
          <w:u w:val="thick"/>
          <w:lang w:val="hr-HR"/>
        </w:rPr>
        <w:tab/>
      </w:r>
      <w:r>
        <w:rPr>
          <w:rFonts w:ascii="Arial" w:hAnsi="Arial" w:cs="Arial"/>
          <w:sz w:val="24"/>
          <w:szCs w:val="24"/>
          <w:u w:val="thick"/>
          <w:lang w:val="hr-HR"/>
        </w:rPr>
        <w:tab/>
      </w:r>
      <w:r>
        <w:rPr>
          <w:rFonts w:ascii="Arial" w:hAnsi="Arial" w:cs="Arial"/>
          <w:sz w:val="24"/>
          <w:szCs w:val="24"/>
          <w:u w:val="thick"/>
          <w:lang w:val="hr-HR"/>
        </w:rPr>
        <w:tab/>
      </w:r>
      <w:r>
        <w:rPr>
          <w:rFonts w:ascii="Arial" w:hAnsi="Arial" w:cs="Arial"/>
          <w:sz w:val="24"/>
          <w:szCs w:val="24"/>
          <w:u w:val="thick"/>
          <w:lang w:val="hr-HR"/>
        </w:rPr>
        <w:t>+</w:t>
      </w:r>
      <w:r>
        <w:rPr>
          <w:rFonts w:ascii="Arial" w:hAnsi="Arial" w:cs="Arial"/>
          <w:sz w:val="24"/>
          <w:szCs w:val="24"/>
          <w:u w:val="thick"/>
          <w:lang w:val="hr-HR"/>
        </w:rPr>
        <w:tab/>
      </w:r>
      <w:r>
        <w:rPr>
          <w:rFonts w:ascii="Arial" w:hAnsi="Arial" w:cs="Arial"/>
          <w:sz w:val="24"/>
          <w:szCs w:val="24"/>
          <w:u w:val="thick"/>
          <w:lang w:val="hr-HR"/>
        </w:rPr>
        <w:t xml:space="preserve">  9.592 kn</w:t>
      </w:r>
    </w:p>
    <w:p>
      <w:pPr>
        <w:rPr>
          <w:rFonts w:ascii="Arial" w:hAnsi="Arial" w:cs="Arial"/>
          <w:sz w:val="24"/>
          <w:szCs w:val="24"/>
          <w:lang w:val="hr-HR"/>
        </w:rPr>
      </w:pPr>
    </w:p>
    <w:p>
      <w:pP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Ukupno FINANCIJSKA IMOVINA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>=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>97.766 kn</w:t>
      </w:r>
    </w:p>
    <w:p>
      <w:pPr>
        <w:rPr>
          <w:rFonts w:ascii="Arial" w:hAnsi="Arial" w:cs="Arial"/>
          <w:sz w:val="24"/>
          <w:szCs w:val="24"/>
          <w:lang w:val="hr-HR"/>
        </w:rPr>
      </w:pPr>
    </w:p>
    <w:p>
      <w:pP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Ukupna vrijednost IMOVINE (financijske i nefinancijske) iznosi 161.769 kune</w:t>
      </w:r>
    </w:p>
    <w:p>
      <w:pPr>
        <w:rPr>
          <w:rFonts w:ascii="Arial" w:hAnsi="Arial" w:cs="Arial"/>
          <w:sz w:val="24"/>
          <w:szCs w:val="24"/>
          <w:lang w:val="hr-HR"/>
        </w:rPr>
      </w:pPr>
    </w:p>
    <w:p>
      <w:pPr>
        <w:rPr>
          <w:rFonts w:ascii="Arial" w:hAnsi="Arial" w:cs="Arial"/>
          <w:sz w:val="24"/>
          <w:szCs w:val="24"/>
          <w:lang w:val="hr-HR"/>
        </w:rPr>
      </w:pPr>
    </w:p>
    <w:p>
      <w:pPr>
        <w:ind w:left="2160" w:firstLine="1440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OBVEZE</w:t>
      </w:r>
    </w:p>
    <w:p>
      <w:pPr>
        <w:rPr>
          <w:rFonts w:ascii="Arial" w:hAnsi="Arial" w:cs="Arial"/>
          <w:sz w:val="24"/>
          <w:szCs w:val="24"/>
          <w:lang w:val="hr-HR"/>
        </w:rPr>
      </w:pPr>
    </w:p>
    <w:p>
      <w:pPr>
        <w:numPr>
          <w:ilvl w:val="0"/>
          <w:numId w:val="2"/>
        </w:numPr>
        <w:tabs>
          <w:tab w:val="clear" w:pos="425"/>
        </w:tabs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Obveze za rashode</w:t>
      </w:r>
    </w:p>
    <w:p>
      <w:pP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-materijalni rashodi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>18.014 kn</w:t>
      </w:r>
    </w:p>
    <w:p>
      <w:pPr>
        <w:rPr>
          <w:rFonts w:ascii="Arial" w:hAnsi="Arial" w:cs="Arial"/>
          <w:sz w:val="24"/>
          <w:szCs w:val="24"/>
          <w:u w:val="thick"/>
          <w:lang w:val="hr-HR"/>
        </w:rPr>
      </w:pPr>
      <w:r>
        <w:rPr>
          <w:rFonts w:ascii="Arial" w:hAnsi="Arial" w:cs="Arial"/>
          <w:sz w:val="24"/>
          <w:szCs w:val="24"/>
          <w:u w:val="thick"/>
          <w:lang w:val="hr-HR"/>
        </w:rPr>
        <w:t>-ostale obveze</w:t>
      </w:r>
      <w:r>
        <w:rPr>
          <w:rFonts w:ascii="Arial" w:hAnsi="Arial" w:cs="Arial"/>
          <w:sz w:val="24"/>
          <w:szCs w:val="24"/>
          <w:u w:val="thick"/>
          <w:lang w:val="hr-HR"/>
        </w:rPr>
        <w:tab/>
      </w:r>
      <w:r>
        <w:rPr>
          <w:rFonts w:ascii="Arial" w:hAnsi="Arial" w:cs="Arial"/>
          <w:sz w:val="24"/>
          <w:szCs w:val="24"/>
          <w:u w:val="thick"/>
          <w:lang w:val="hr-HR"/>
        </w:rPr>
        <w:tab/>
      </w:r>
      <w:r>
        <w:rPr>
          <w:rFonts w:ascii="Arial" w:hAnsi="Arial" w:cs="Arial"/>
          <w:sz w:val="24"/>
          <w:szCs w:val="24"/>
          <w:u w:val="thick"/>
          <w:lang w:val="hr-HR"/>
        </w:rPr>
        <w:tab/>
      </w:r>
      <w:r>
        <w:rPr>
          <w:rFonts w:ascii="Arial" w:hAnsi="Arial" w:cs="Arial"/>
          <w:sz w:val="24"/>
          <w:szCs w:val="24"/>
          <w:u w:val="thick"/>
          <w:lang w:val="hr-HR"/>
        </w:rPr>
        <w:tab/>
      </w:r>
      <w:r>
        <w:rPr>
          <w:rFonts w:ascii="Arial" w:hAnsi="Arial" w:cs="Arial"/>
          <w:sz w:val="24"/>
          <w:szCs w:val="24"/>
          <w:u w:val="thick"/>
          <w:lang w:val="hr-HR"/>
        </w:rPr>
        <w:tab/>
      </w:r>
      <w:r>
        <w:rPr>
          <w:rFonts w:ascii="Arial" w:hAnsi="Arial" w:cs="Arial"/>
          <w:sz w:val="24"/>
          <w:szCs w:val="24"/>
          <w:u w:val="thick"/>
          <w:lang w:val="hr-HR"/>
        </w:rPr>
        <w:tab/>
      </w:r>
      <w:r>
        <w:rPr>
          <w:rFonts w:ascii="Arial" w:hAnsi="Arial" w:cs="Arial"/>
          <w:sz w:val="24"/>
          <w:szCs w:val="24"/>
          <w:u w:val="thick"/>
          <w:lang w:val="hr-HR"/>
        </w:rPr>
        <w:tab/>
      </w:r>
      <w:r>
        <w:rPr>
          <w:rFonts w:ascii="Arial" w:hAnsi="Arial" w:cs="Arial"/>
          <w:sz w:val="24"/>
          <w:szCs w:val="24"/>
          <w:u w:val="thick"/>
          <w:lang w:val="hr-HR"/>
        </w:rPr>
        <w:t>+</w:t>
      </w:r>
      <w:r>
        <w:rPr>
          <w:rFonts w:ascii="Arial" w:hAnsi="Arial" w:cs="Arial"/>
          <w:sz w:val="24"/>
          <w:szCs w:val="24"/>
          <w:u w:val="thick"/>
          <w:lang w:val="hr-HR"/>
        </w:rPr>
        <w:tab/>
      </w:r>
      <w:r>
        <w:rPr>
          <w:rFonts w:ascii="Arial" w:hAnsi="Arial" w:cs="Arial"/>
          <w:sz w:val="24"/>
          <w:szCs w:val="24"/>
          <w:u w:val="thick"/>
          <w:lang w:val="hr-HR"/>
        </w:rPr>
        <w:t xml:space="preserve">     419 kn</w:t>
      </w:r>
    </w:p>
    <w:p>
      <w:pPr>
        <w:rPr>
          <w:rFonts w:ascii="Arial" w:hAnsi="Arial" w:cs="Arial"/>
          <w:sz w:val="24"/>
          <w:szCs w:val="24"/>
          <w:lang w:val="hr-HR"/>
        </w:rPr>
      </w:pPr>
    </w:p>
    <w:p>
      <w:pP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Ukupno OBVEZE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>=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>18.433 kn</w:t>
      </w:r>
    </w:p>
    <w:p>
      <w:pPr>
        <w:rPr>
          <w:rFonts w:ascii="Arial" w:hAnsi="Arial" w:cs="Arial"/>
          <w:sz w:val="24"/>
          <w:szCs w:val="24"/>
          <w:lang w:val="hr-HR"/>
        </w:rPr>
      </w:pPr>
    </w:p>
    <w:p>
      <w:pPr>
        <w:jc w:val="center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VLASTITI IZVORI</w:t>
      </w:r>
    </w:p>
    <w:p>
      <w:pPr>
        <w:jc w:val="center"/>
        <w:rPr>
          <w:rFonts w:ascii="Arial" w:hAnsi="Arial" w:cs="Arial"/>
          <w:sz w:val="24"/>
          <w:szCs w:val="24"/>
          <w:lang w:val="hr-HR"/>
        </w:rPr>
      </w:pPr>
    </w:p>
    <w:p>
      <w:pP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Ukupna vrijednost VLASTITIH IZVORA proizlazi iz ukupne vrijednosti IMOVINE umanjene za vrijednost OBVEZA.</w:t>
      </w:r>
    </w:p>
    <w:p>
      <w:pPr>
        <w:rPr>
          <w:rFonts w:ascii="Arial" w:hAnsi="Arial" w:cs="Arial"/>
          <w:sz w:val="24"/>
          <w:szCs w:val="24"/>
          <w:lang w:val="hr-HR"/>
        </w:rPr>
      </w:pPr>
    </w:p>
    <w:p>
      <w:pP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IMOVINA – OBVEZE = 161.769 – 18.433 = 143.336 KUNA</w:t>
      </w:r>
    </w:p>
    <w:p>
      <w:pPr>
        <w:tabs>
          <w:tab w:val="left" w:pos="425"/>
        </w:tabs>
        <w:rPr>
          <w:rFonts w:ascii="Arial" w:hAnsi="Arial" w:cs="Arial"/>
          <w:sz w:val="24"/>
          <w:szCs w:val="24"/>
          <w:lang w:val="hr-HR"/>
        </w:rPr>
      </w:pPr>
    </w:p>
    <w:p>
      <w:pPr>
        <w:tabs>
          <w:tab w:val="left" w:pos="425"/>
        </w:tabs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Vlastiti izvori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>(31.12.2022.)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 xml:space="preserve">         143.336 kn</w:t>
      </w:r>
    </w:p>
    <w:p>
      <w:pPr>
        <w:rPr>
          <w:rFonts w:ascii="Arial" w:hAnsi="Arial" w:cs="Arial"/>
          <w:sz w:val="24"/>
          <w:szCs w:val="24"/>
          <w:lang w:val="hr-HR"/>
        </w:rPr>
      </w:pPr>
    </w:p>
    <w:p>
      <w:pPr>
        <w:rPr>
          <w:rFonts w:ascii="Arial" w:hAnsi="Arial" w:cs="Arial"/>
          <w:sz w:val="24"/>
          <w:szCs w:val="24"/>
          <w:lang w:val="hr-HR"/>
        </w:rPr>
      </w:pPr>
    </w:p>
    <w:p>
      <w:pPr>
        <w:rPr>
          <w:rFonts w:ascii="Arial" w:hAnsi="Arial" w:cs="Arial"/>
          <w:sz w:val="24"/>
          <w:szCs w:val="24"/>
          <w:lang w:val="hr-HR"/>
        </w:rPr>
      </w:pPr>
    </w:p>
    <w:p>
      <w:pPr>
        <w:rPr>
          <w:rFonts w:ascii="Arial" w:hAnsi="Arial" w:cs="Arial"/>
          <w:sz w:val="24"/>
          <w:szCs w:val="24"/>
          <w:lang w:val="hr-HR"/>
        </w:rPr>
      </w:pPr>
    </w:p>
    <w:p>
      <w:pPr>
        <w:rPr>
          <w:rFonts w:ascii="Arial" w:hAnsi="Arial" w:cs="Arial"/>
          <w:sz w:val="24"/>
          <w:szCs w:val="24"/>
          <w:lang w:val="hr-HR"/>
        </w:rPr>
      </w:pPr>
    </w:p>
    <w:p>
      <w:pPr>
        <w:rPr>
          <w:rFonts w:ascii="Arial" w:hAnsi="Arial" w:cs="Arial"/>
          <w:sz w:val="24"/>
          <w:szCs w:val="24"/>
          <w:lang w:val="hr-HR"/>
        </w:rPr>
      </w:pPr>
    </w:p>
    <w:p>
      <w:pPr>
        <w:rPr>
          <w:rFonts w:ascii="Arial" w:hAnsi="Arial" w:cs="Arial"/>
          <w:sz w:val="24"/>
          <w:szCs w:val="24"/>
          <w:lang w:val="hr-HR"/>
        </w:rPr>
      </w:pPr>
    </w:p>
    <w:p>
      <w:pPr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ZAKLJUČAK:</w:t>
      </w:r>
    </w:p>
    <w:p>
      <w:pPr>
        <w:rPr>
          <w:rFonts w:ascii="Arial" w:hAnsi="Arial" w:cs="Arial"/>
          <w:sz w:val="24"/>
          <w:szCs w:val="24"/>
          <w:lang w:val="hr-HR"/>
        </w:rPr>
      </w:pPr>
    </w:p>
    <w:p>
      <w:pPr>
        <w:ind w:firstLine="720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 xml:space="preserve">Udruga Hup Pčelinjak u izvještajnom razdoblju zaključno sa datumom 31.12.2022. ostvarila je višak prihoda u iznosu od 143.336 kuna, što znači da se taj iznos prenosi u naredno razdoblje.  </w:t>
      </w:r>
    </w:p>
    <w:p>
      <w:pPr>
        <w:ind w:firstLine="720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bCs/>
          <w:sz w:val="24"/>
          <w:szCs w:val="24"/>
          <w:lang w:val="hr-HR"/>
        </w:rPr>
        <w:t>Imovina</w:t>
      </w:r>
      <w:r>
        <w:rPr>
          <w:rFonts w:ascii="Arial" w:hAnsi="Arial" w:cs="Arial"/>
          <w:sz w:val="24"/>
          <w:szCs w:val="24"/>
          <w:lang w:val="hr-HR"/>
        </w:rPr>
        <w:t xml:space="preserve"> udruge sastoji se od </w:t>
      </w:r>
      <w:r>
        <w:rPr>
          <w:rFonts w:ascii="Arial" w:hAnsi="Arial" w:cs="Arial"/>
          <w:i/>
          <w:iCs/>
          <w:sz w:val="24"/>
          <w:szCs w:val="24"/>
          <w:u w:val="single"/>
          <w:lang w:val="hr-HR"/>
        </w:rPr>
        <w:t>financijske</w:t>
      </w:r>
      <w:r>
        <w:rPr>
          <w:rFonts w:ascii="Arial" w:hAnsi="Arial" w:cs="Arial"/>
          <w:i/>
          <w:iCs/>
          <w:sz w:val="24"/>
          <w:szCs w:val="24"/>
          <w:lang w:val="hr-HR"/>
        </w:rPr>
        <w:t xml:space="preserve"> imovine</w:t>
      </w:r>
      <w:r>
        <w:rPr>
          <w:rFonts w:ascii="Arial" w:hAnsi="Arial" w:cs="Arial"/>
          <w:sz w:val="24"/>
          <w:szCs w:val="24"/>
          <w:lang w:val="hr-HR"/>
        </w:rPr>
        <w:t xml:space="preserve"> koju čine novac poslovnog računa i glavne blagajne, te </w:t>
      </w:r>
      <w:r>
        <w:rPr>
          <w:rFonts w:ascii="Arial" w:hAnsi="Arial" w:cs="Arial"/>
          <w:i/>
          <w:iCs/>
          <w:sz w:val="24"/>
          <w:szCs w:val="24"/>
          <w:u w:val="single"/>
          <w:lang w:val="hr-HR"/>
        </w:rPr>
        <w:t>nefinancijske (dugotrajne)</w:t>
      </w:r>
      <w:r>
        <w:rPr>
          <w:rFonts w:ascii="Arial" w:hAnsi="Arial" w:cs="Arial"/>
          <w:i/>
          <w:iCs/>
          <w:sz w:val="24"/>
          <w:szCs w:val="24"/>
          <w:lang w:val="hr-HR"/>
        </w:rPr>
        <w:t xml:space="preserve"> imovine</w:t>
      </w:r>
      <w:r>
        <w:rPr>
          <w:rFonts w:ascii="Arial" w:hAnsi="Arial" w:cs="Arial"/>
          <w:sz w:val="24"/>
          <w:szCs w:val="24"/>
          <w:lang w:val="hr-HR"/>
        </w:rPr>
        <w:t xml:space="preserve"> koju sačinjavaju </w:t>
      </w:r>
      <w:bookmarkStart w:id="0" w:name="_GoBack"/>
      <w:bookmarkEnd w:id="0"/>
      <w:r>
        <w:rPr>
          <w:rFonts w:ascii="Arial" w:hAnsi="Arial" w:cs="Arial"/>
          <w:sz w:val="24"/>
          <w:szCs w:val="24"/>
          <w:lang w:val="hr-HR"/>
        </w:rPr>
        <w:t>prijevozno sredstvo (kamion autokošara marke Nissan trade B-kategorija, registracijskih oznaka ZG-6268-ID), uredska oprema (projektor, prijenosno računalo HP G7 255), te oprema pčelarske službe HPS 112 (</w:t>
      </w:r>
      <w:r>
        <w:rPr>
          <w:rFonts w:ascii="Arial" w:hAnsi="Arial" w:cs="Arial"/>
          <w:i/>
          <w:iCs/>
          <w:sz w:val="24"/>
          <w:szCs w:val="24"/>
          <w:lang w:val="hr-HR"/>
        </w:rPr>
        <w:t>Hrvatska pčelarska služba 112</w:t>
      </w:r>
      <w:r>
        <w:rPr>
          <w:rFonts w:ascii="Arial" w:hAnsi="Arial" w:cs="Arial"/>
          <w:sz w:val="24"/>
          <w:szCs w:val="24"/>
          <w:lang w:val="hr-HR"/>
        </w:rPr>
        <w:t xml:space="preserve">). </w:t>
      </w:r>
    </w:p>
    <w:p>
      <w:pPr>
        <w:ind w:firstLine="720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i/>
          <w:sz w:val="24"/>
          <w:szCs w:val="24"/>
          <w:lang w:val="hr-HR"/>
        </w:rPr>
        <w:t>Napomena</w:t>
      </w:r>
      <w:r>
        <w:rPr>
          <w:rFonts w:ascii="Arial" w:hAnsi="Arial" w:cs="Arial"/>
          <w:sz w:val="24"/>
          <w:szCs w:val="24"/>
          <w:lang w:val="hr-HR"/>
        </w:rPr>
        <w:t xml:space="preserve"> – najmanja vrijednost AMORTIZACIJE po proizvodu iznosi 3.500 kuna. Sitni inventar u upotrebi ne uzima se u vrijednost imovine nego se otpisuje u bilanci kao potpuna amortizacija. Ukupna vrijednost Sitnog inventara iznosi 1.472 kune.</w:t>
      </w:r>
    </w:p>
    <w:p>
      <w:pPr>
        <w:ind w:firstLine="720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Ukupan broj zaposlenih u udruzi iznosi 0 radnika i ukupno 14 volontera.</w:t>
      </w:r>
    </w:p>
    <w:p>
      <w:pPr>
        <w:ind w:firstLine="720"/>
        <w:rPr>
          <w:rFonts w:ascii="Arial" w:hAnsi="Arial" w:cs="Arial"/>
          <w:sz w:val="24"/>
          <w:szCs w:val="24"/>
          <w:lang w:val="hr-HR"/>
        </w:rPr>
      </w:pPr>
    </w:p>
    <w:p>
      <w:pPr>
        <w:rPr>
          <w:rFonts w:ascii="Arial" w:hAnsi="Arial" w:cs="Arial"/>
          <w:sz w:val="24"/>
          <w:szCs w:val="24"/>
          <w:lang w:val="hr-HR"/>
        </w:rPr>
      </w:pPr>
    </w:p>
    <w:p>
      <w:pP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Izvještaj podnio:</w:t>
      </w:r>
    </w:p>
    <w:p>
      <w:pPr>
        <w:rPr>
          <w:rFonts w:ascii="Arial" w:hAnsi="Arial" w:cs="Arial"/>
          <w:sz w:val="24"/>
          <w:szCs w:val="24"/>
          <w:lang w:val="hr-HR"/>
        </w:rPr>
      </w:pPr>
    </w:p>
    <w:p>
      <w:pP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Luka Ivanov - Kostanjevečki   - tajnik Hup Pčelinjak</w:t>
      </w:r>
    </w:p>
    <w:p>
      <w:pPr>
        <w:rPr>
          <w:rFonts w:ascii="Arial" w:hAnsi="Arial" w:cs="Arial"/>
          <w:sz w:val="24"/>
          <w:szCs w:val="24"/>
          <w:lang w:val="hr-HR"/>
        </w:rPr>
      </w:pPr>
    </w:p>
    <w:p>
      <w:pP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</w:p>
    <w:p>
      <w:pPr>
        <w:numPr>
          <w:ilvl w:val="0"/>
          <w:numId w:val="3"/>
        </w:numPr>
        <w:jc w:val="right"/>
        <w:rPr>
          <w:rFonts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ožujak</w:t>
      </w:r>
      <w:r>
        <w:rPr>
          <w:rFonts w:ascii="Arial" w:hAnsi="Arial" w:cs="Arial"/>
          <w:sz w:val="24"/>
          <w:szCs w:val="24"/>
          <w:lang w:val="hr-HR"/>
        </w:rPr>
        <w:t>, 2023.</w:t>
      </w:r>
    </w:p>
    <w:p/>
    <w:p>
      <w:pPr>
        <w:jc w:val="left"/>
        <w:rPr>
          <w:rFonts w:hint="default"/>
          <w:sz w:val="24"/>
          <w:szCs w:val="24"/>
          <w:lang w:val="hr-HR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iberation Serif">
    <w:altName w:val="Segoe Print"/>
    <w:panose1 w:val="02020603050405020304"/>
    <w:charset w:val="00"/>
    <w:family w:val="roman"/>
    <w:pitch w:val="default"/>
    <w:sig w:usb0="00000000" w:usb1="00000000" w:usb2="00000021" w:usb3="00000000" w:csb0="600001BF" w:csb1="DF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6DEA1F"/>
    <w:multiLevelType w:val="singleLevel"/>
    <w:tmpl w:val="816DEA1F"/>
    <w:lvl w:ilvl="0" w:tentative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>
    <w:nsid w:val="A321629A"/>
    <w:multiLevelType w:val="singleLevel"/>
    <w:tmpl w:val="A321629A"/>
    <w:lvl w:ilvl="0" w:tentative="0">
      <w:start w:val="18"/>
      <w:numFmt w:val="decimal"/>
      <w:suff w:val="space"/>
      <w:lvlText w:val="%1."/>
      <w:lvlJc w:val="left"/>
    </w:lvl>
  </w:abstractNum>
  <w:abstractNum w:abstractNumId="2">
    <w:nsid w:val="A3850531"/>
    <w:multiLevelType w:val="singleLevel"/>
    <w:tmpl w:val="A3850531"/>
    <w:lvl w:ilvl="0" w:tentative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E6D"/>
    <w:rsid w:val="000026D1"/>
    <w:rsid w:val="000A38CF"/>
    <w:rsid w:val="001B5F08"/>
    <w:rsid w:val="00230259"/>
    <w:rsid w:val="00404434"/>
    <w:rsid w:val="00411E6D"/>
    <w:rsid w:val="004B18FE"/>
    <w:rsid w:val="005556AD"/>
    <w:rsid w:val="005C241C"/>
    <w:rsid w:val="007F033A"/>
    <w:rsid w:val="007F7019"/>
    <w:rsid w:val="00A16193"/>
    <w:rsid w:val="00A27D25"/>
    <w:rsid w:val="00AB14E9"/>
    <w:rsid w:val="00C81A1E"/>
    <w:rsid w:val="00DE2A34"/>
    <w:rsid w:val="00E07809"/>
    <w:rsid w:val="00FA2A93"/>
    <w:rsid w:val="3E642B58"/>
    <w:rsid w:val="4C73335F"/>
    <w:rsid w:val="534F12CB"/>
    <w:rsid w:val="73D63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6">
    <w:name w:val="Tekst balončića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customStyle="1" w:styleId="8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9">
    <w:name w:val="Standard"/>
    <w:uiPriority w:val="0"/>
    <w:pPr>
      <w:suppressAutoHyphens/>
      <w:autoSpaceDN w:val="0"/>
      <w:spacing w:after="0" w:line="240" w:lineRule="auto"/>
      <w:textAlignment w:val="baseline"/>
    </w:pPr>
    <w:rPr>
      <w:rFonts w:ascii="Liberation Serif" w:hAnsi="Liberation Serif" w:eastAsia="SimSun" w:cs="Lucida Sans"/>
      <w:kern w:val="3"/>
      <w:sz w:val="24"/>
      <w:szCs w:val="24"/>
      <w:lang w:val="hr-HR" w:eastAsia="zh-CN" w:bidi="hi-IN"/>
    </w:rPr>
  </w:style>
  <w:style w:type="paragraph" w:customStyle="1" w:styleId="10">
    <w:name w:val="Text body"/>
    <w:basedOn w:val="9"/>
    <w:qFormat/>
    <w:uiPriority w:val="0"/>
    <w:pPr>
      <w:spacing w:after="140" w:line="288" w:lineRule="auto"/>
    </w:pPr>
  </w:style>
  <w:style w:type="character" w:customStyle="1" w:styleId="11">
    <w:name w:val="Strong Emphasis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56</Words>
  <Characters>324</Characters>
  <Lines>2</Lines>
  <Paragraphs>1</Paragraphs>
  <TotalTime>1</TotalTime>
  <ScaleCrop>false</ScaleCrop>
  <LinksUpToDate>false</LinksUpToDate>
  <CharactersWithSpaces>379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2018-10-12T18:19:00Z</dcterms:created>
  <dc:creator>bee happy</dc:creator>
  <cp:lastModifiedBy>WPS_1612289907</cp:lastModifiedBy>
  <cp:lastPrinted>2018-02-20T13:35:00Z</cp:lastPrinted>
  <dcterms:modified xsi:type="dcterms:W3CDTF">2023-03-18T19:44:37Z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2057-11.2.0.11486</vt:lpwstr>
  </property>
  <property fmtid="{D5CDD505-2E9C-101B-9397-08002B2CF9AE}" pid="3" name="ICV">
    <vt:lpwstr>9CA3F93F712143D6BD6A3BB73118018A</vt:lpwstr>
  </property>
</Properties>
</file>